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AD" w:rsidRPr="00900E8E" w:rsidRDefault="00E72D93" w:rsidP="00F62B59">
      <w:pPr>
        <w:bidi w:val="0"/>
        <w:ind w:left="-1134" w:right="-1136"/>
        <w:jc w:val="center"/>
        <w:rPr>
          <w:b/>
          <w:bCs/>
          <w:sz w:val="28"/>
          <w:szCs w:val="28"/>
          <w:lang w:bidi="ar-EG"/>
        </w:rPr>
      </w:pPr>
      <w:proofErr w:type="gramStart"/>
      <w:r w:rsidRPr="00900E8E">
        <w:rPr>
          <w:b/>
          <w:bCs/>
          <w:sz w:val="28"/>
          <w:szCs w:val="28"/>
          <w:lang w:bidi="ar-EG"/>
        </w:rPr>
        <w:t>LAPAROSCOPIC COMMON BILE DUCT EXPLORATION (</w:t>
      </w:r>
      <w:r w:rsidR="00F2333D" w:rsidRPr="00900E8E">
        <w:rPr>
          <w:b/>
          <w:bCs/>
          <w:sz w:val="28"/>
          <w:szCs w:val="28"/>
          <w:lang w:bidi="ar-EG"/>
        </w:rPr>
        <w:t>LCBDE</w:t>
      </w:r>
      <w:r w:rsidRPr="00900E8E">
        <w:rPr>
          <w:b/>
          <w:bCs/>
          <w:sz w:val="28"/>
          <w:szCs w:val="28"/>
          <w:lang w:bidi="ar-EG"/>
        </w:rPr>
        <w:t>)</w:t>
      </w:r>
      <w:r w:rsidR="0036149F" w:rsidRPr="00900E8E">
        <w:rPr>
          <w:b/>
          <w:bCs/>
          <w:sz w:val="28"/>
          <w:szCs w:val="28"/>
          <w:lang w:bidi="ar-EG"/>
        </w:rPr>
        <w:t>.</w:t>
      </w:r>
      <w:proofErr w:type="gramEnd"/>
      <w:r w:rsidR="0036149F" w:rsidRPr="00900E8E">
        <w:rPr>
          <w:b/>
          <w:bCs/>
          <w:sz w:val="28"/>
          <w:szCs w:val="28"/>
          <w:lang w:bidi="ar-EG"/>
        </w:rPr>
        <w:t xml:space="preserve"> </w:t>
      </w:r>
      <w:r w:rsidR="00F62B59" w:rsidRPr="00900E8E">
        <w:rPr>
          <w:b/>
          <w:bCs/>
          <w:sz w:val="28"/>
          <w:szCs w:val="28"/>
          <w:lang w:bidi="ar-EG"/>
        </w:rPr>
        <w:t>FEASIBILITY</w:t>
      </w:r>
      <w:r w:rsidR="0036149F" w:rsidRPr="00900E8E">
        <w:rPr>
          <w:b/>
          <w:bCs/>
          <w:sz w:val="28"/>
          <w:szCs w:val="28"/>
          <w:lang w:bidi="ar-EG"/>
        </w:rPr>
        <w:t xml:space="preserve"> AND PROSPECTIVES</w:t>
      </w:r>
      <w:r w:rsidR="00F62B59" w:rsidRPr="00900E8E">
        <w:rPr>
          <w:b/>
          <w:bCs/>
          <w:sz w:val="28"/>
          <w:szCs w:val="28"/>
          <w:lang w:bidi="ar-EG"/>
        </w:rPr>
        <w:t xml:space="preserve"> TO SUBSTITUTE COMBINED ERCP-LAP. CHOLE. IN MANAGEMENT OF COMMON BILE DUCT STONE(S)</w:t>
      </w:r>
      <w:r w:rsidR="0036149F" w:rsidRPr="00900E8E">
        <w:rPr>
          <w:b/>
          <w:bCs/>
          <w:sz w:val="28"/>
          <w:szCs w:val="28"/>
          <w:lang w:bidi="ar-EG"/>
        </w:rPr>
        <w:t xml:space="preserve"> </w:t>
      </w:r>
    </w:p>
    <w:p w:rsidR="00900E8E" w:rsidRPr="00F62B59" w:rsidRDefault="00900E8E" w:rsidP="00900E8E">
      <w:pPr>
        <w:bidi w:val="0"/>
        <w:ind w:left="-1134" w:right="-1136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By</w:t>
      </w:r>
    </w:p>
    <w:p w:rsidR="006E7BD2" w:rsidRPr="00900E8E" w:rsidRDefault="00900E8E" w:rsidP="00900E8E">
      <w:pPr>
        <w:bidi w:val="0"/>
        <w:ind w:left="-1134" w:right="-1136"/>
        <w:rPr>
          <w:sz w:val="24"/>
          <w:szCs w:val="24"/>
          <w:vertAlign w:val="superscript"/>
          <w:lang w:bidi="ar-EG"/>
        </w:rPr>
      </w:pPr>
      <w:proofErr w:type="spellStart"/>
      <w:r>
        <w:rPr>
          <w:sz w:val="24"/>
          <w:szCs w:val="24"/>
          <w:lang w:bidi="ar-EG"/>
        </w:rPr>
        <w:t>Alaa</w:t>
      </w:r>
      <w:proofErr w:type="spellEnd"/>
      <w:r>
        <w:rPr>
          <w:sz w:val="24"/>
          <w:szCs w:val="24"/>
          <w:lang w:bidi="ar-EG"/>
        </w:rPr>
        <w:t xml:space="preserve"> A. </w:t>
      </w:r>
      <w:proofErr w:type="spellStart"/>
      <w:r>
        <w:rPr>
          <w:sz w:val="24"/>
          <w:szCs w:val="24"/>
          <w:lang w:bidi="ar-EG"/>
        </w:rPr>
        <w:t>redwan</w:t>
      </w:r>
      <w:proofErr w:type="spellEnd"/>
      <w:r>
        <w:rPr>
          <w:sz w:val="24"/>
          <w:szCs w:val="24"/>
          <w:lang w:bidi="ar-EG"/>
        </w:rPr>
        <w:t xml:space="preserve">, M.D., </w:t>
      </w:r>
      <w:proofErr w:type="spellStart"/>
      <w:r>
        <w:rPr>
          <w:sz w:val="24"/>
          <w:szCs w:val="24"/>
          <w:lang w:bidi="ar-EG"/>
        </w:rPr>
        <w:t>Ph.D</w:t>
      </w:r>
      <w:proofErr w:type="spellEnd"/>
      <w:r>
        <w:rPr>
          <w:sz w:val="24"/>
          <w:szCs w:val="24"/>
          <w:vertAlign w:val="superscript"/>
          <w:lang w:bidi="ar-EG"/>
        </w:rPr>
        <w:t>*</w:t>
      </w:r>
      <w:r w:rsidR="006E7BD2" w:rsidRPr="00F62B59">
        <w:rPr>
          <w:sz w:val="24"/>
          <w:szCs w:val="24"/>
          <w:lang w:bidi="ar-EG"/>
        </w:rPr>
        <w:t xml:space="preserve">, </w:t>
      </w:r>
      <w:proofErr w:type="spellStart"/>
      <w:r w:rsidR="006E7BD2" w:rsidRPr="00F62B59">
        <w:rPr>
          <w:sz w:val="24"/>
          <w:szCs w:val="24"/>
          <w:lang w:bidi="ar-EG"/>
        </w:rPr>
        <w:t>Mohamad</w:t>
      </w:r>
      <w:proofErr w:type="spellEnd"/>
      <w:r w:rsidR="006E7BD2" w:rsidRPr="00F62B59">
        <w:rPr>
          <w:sz w:val="24"/>
          <w:szCs w:val="24"/>
          <w:lang w:bidi="ar-EG"/>
        </w:rPr>
        <w:t xml:space="preserve"> A. </w:t>
      </w:r>
      <w:r>
        <w:rPr>
          <w:sz w:val="24"/>
          <w:szCs w:val="24"/>
          <w:lang w:bidi="ar-EG"/>
        </w:rPr>
        <w:t>Omar, M.D</w:t>
      </w:r>
      <w:r>
        <w:rPr>
          <w:sz w:val="24"/>
          <w:szCs w:val="24"/>
          <w:vertAlign w:val="superscript"/>
          <w:lang w:bidi="ar-EG"/>
        </w:rPr>
        <w:t>**</w:t>
      </w:r>
    </w:p>
    <w:p w:rsidR="006E7BD2" w:rsidRDefault="00900E8E" w:rsidP="00900E8E">
      <w:pPr>
        <w:bidi w:val="0"/>
        <w:ind w:left="-1134" w:right="-1136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*</w:t>
      </w:r>
      <w:r w:rsidR="006E7BD2" w:rsidRPr="00F62B59">
        <w:rPr>
          <w:sz w:val="24"/>
          <w:szCs w:val="24"/>
          <w:lang w:bidi="ar-EG"/>
        </w:rPr>
        <w:t>General Surgery Department, Sohag University, Sohag</w:t>
      </w:r>
    </w:p>
    <w:p w:rsidR="00900E8E" w:rsidRPr="00F62B59" w:rsidRDefault="00900E8E" w:rsidP="00900E8E">
      <w:pPr>
        <w:bidi w:val="0"/>
        <w:ind w:left="-1134" w:right="-1136"/>
        <w:rPr>
          <w:sz w:val="24"/>
          <w:szCs w:val="24"/>
          <w:lang w:bidi="ar-EG"/>
        </w:rPr>
      </w:pPr>
      <w:r>
        <w:rPr>
          <w:sz w:val="24"/>
          <w:szCs w:val="24"/>
          <w:vertAlign w:val="superscript"/>
          <w:lang w:bidi="ar-EG"/>
        </w:rPr>
        <w:t>**</w:t>
      </w:r>
      <w:r w:rsidRPr="00F62B59">
        <w:rPr>
          <w:sz w:val="24"/>
          <w:szCs w:val="24"/>
          <w:lang w:bidi="ar-EG"/>
        </w:rPr>
        <w:t>G</w:t>
      </w:r>
      <w:r>
        <w:rPr>
          <w:sz w:val="24"/>
          <w:szCs w:val="24"/>
          <w:lang w:bidi="ar-EG"/>
        </w:rPr>
        <w:t>eneral Surgery Department, South Valley</w:t>
      </w:r>
      <w:r w:rsidRPr="00F62B59">
        <w:rPr>
          <w:sz w:val="24"/>
          <w:szCs w:val="24"/>
          <w:lang w:bidi="ar-EG"/>
        </w:rPr>
        <w:t xml:space="preserve"> </w:t>
      </w:r>
      <w:r>
        <w:rPr>
          <w:sz w:val="24"/>
          <w:szCs w:val="24"/>
          <w:lang w:bidi="ar-EG"/>
        </w:rPr>
        <w:t>University, Qina</w:t>
      </w:r>
    </w:p>
    <w:p w:rsidR="00E72D93" w:rsidRPr="00F62B59" w:rsidRDefault="00E72D93" w:rsidP="00900E8E">
      <w:pPr>
        <w:bidi w:val="0"/>
        <w:ind w:left="-1134" w:right="-1136"/>
        <w:rPr>
          <w:b/>
          <w:bCs/>
          <w:sz w:val="24"/>
          <w:szCs w:val="24"/>
          <w:lang w:bidi="ar-EG"/>
        </w:rPr>
      </w:pPr>
      <w:r w:rsidRPr="00F62B59">
        <w:rPr>
          <w:b/>
          <w:bCs/>
          <w:sz w:val="24"/>
          <w:szCs w:val="24"/>
          <w:lang w:bidi="ar-EG"/>
        </w:rPr>
        <w:t>Abstract</w:t>
      </w:r>
    </w:p>
    <w:p w:rsidR="00E72D93" w:rsidRPr="00F62B59" w:rsidRDefault="00E72D93" w:rsidP="00E72D93">
      <w:pPr>
        <w:bidi w:val="0"/>
        <w:ind w:left="-1134" w:right="-1136"/>
        <w:jc w:val="both"/>
        <w:rPr>
          <w:rFonts w:cstheme="minorHAnsi"/>
          <w:sz w:val="24"/>
          <w:szCs w:val="24"/>
        </w:rPr>
      </w:pPr>
      <w:r w:rsidRPr="00F62B59">
        <w:rPr>
          <w:rFonts w:cstheme="minorHAnsi"/>
          <w:b/>
          <w:bCs/>
          <w:sz w:val="24"/>
          <w:szCs w:val="24"/>
        </w:rPr>
        <w:t>Purpose:</w:t>
      </w:r>
      <w:r w:rsidR="00C93CE4">
        <w:rPr>
          <w:rFonts w:cstheme="minorHAnsi"/>
          <w:sz w:val="24"/>
          <w:szCs w:val="24"/>
        </w:rPr>
        <w:t xml:space="preserve"> A prospective work to study </w:t>
      </w:r>
      <w:r w:rsidRPr="00F62B59">
        <w:rPr>
          <w:rFonts w:cstheme="minorHAnsi"/>
          <w:sz w:val="24"/>
          <w:szCs w:val="24"/>
        </w:rPr>
        <w:t>laparoscopic common bi</w:t>
      </w:r>
      <w:r w:rsidR="00F62B59">
        <w:rPr>
          <w:rFonts w:cstheme="minorHAnsi"/>
          <w:sz w:val="24"/>
          <w:szCs w:val="24"/>
        </w:rPr>
        <w:t>le duct exploration (LCBDE),</w:t>
      </w:r>
      <w:r w:rsidRPr="00F62B59">
        <w:rPr>
          <w:rFonts w:cstheme="minorHAnsi"/>
          <w:sz w:val="24"/>
          <w:szCs w:val="24"/>
        </w:rPr>
        <w:t xml:space="preserve"> </w:t>
      </w:r>
      <w:r w:rsidR="00C93CE4">
        <w:rPr>
          <w:rFonts w:cstheme="minorHAnsi"/>
          <w:sz w:val="24"/>
          <w:szCs w:val="24"/>
        </w:rPr>
        <w:t xml:space="preserve">its </w:t>
      </w:r>
      <w:r w:rsidRPr="00F62B59">
        <w:rPr>
          <w:rFonts w:cstheme="minorHAnsi"/>
          <w:sz w:val="24"/>
          <w:szCs w:val="24"/>
        </w:rPr>
        <w:t xml:space="preserve">detailed techniques </w:t>
      </w:r>
      <w:r w:rsidR="00C93CE4">
        <w:rPr>
          <w:rFonts w:cstheme="minorHAnsi"/>
          <w:sz w:val="24"/>
          <w:szCs w:val="24"/>
        </w:rPr>
        <w:t>used with</w:t>
      </w:r>
      <w:r w:rsidRPr="00F62B59">
        <w:rPr>
          <w:rFonts w:cstheme="minorHAnsi"/>
          <w:sz w:val="24"/>
          <w:szCs w:val="24"/>
        </w:rPr>
        <w:t xml:space="preserve"> assessment of CBD clearance </w:t>
      </w:r>
      <w:r w:rsidR="00C93CE4">
        <w:rPr>
          <w:rFonts w:cstheme="minorHAnsi"/>
          <w:sz w:val="24"/>
          <w:szCs w:val="24"/>
        </w:rPr>
        <w:t xml:space="preserve">in comparison to conventional surgery and endoscopic techniques used in equal number of patients </w:t>
      </w:r>
      <w:r w:rsidRPr="00F62B59">
        <w:rPr>
          <w:rFonts w:cstheme="minorHAnsi"/>
          <w:sz w:val="24"/>
          <w:szCs w:val="24"/>
        </w:rPr>
        <w:t xml:space="preserve">to discuss its </w:t>
      </w:r>
      <w:r w:rsidR="00F62B59" w:rsidRPr="00F62B59">
        <w:rPr>
          <w:rFonts w:cstheme="minorHAnsi"/>
          <w:sz w:val="24"/>
          <w:szCs w:val="24"/>
        </w:rPr>
        <w:t>feasibility,</w:t>
      </w:r>
      <w:r w:rsidRPr="00F62B59">
        <w:rPr>
          <w:rFonts w:cstheme="minorHAnsi"/>
          <w:sz w:val="24"/>
          <w:szCs w:val="24"/>
        </w:rPr>
        <w:t xml:space="preserve"> </w:t>
      </w:r>
      <w:r w:rsidR="00F62B59">
        <w:rPr>
          <w:rFonts w:cstheme="minorHAnsi"/>
          <w:sz w:val="24"/>
          <w:szCs w:val="24"/>
        </w:rPr>
        <w:t xml:space="preserve">assess </w:t>
      </w:r>
      <w:r w:rsidRPr="00F62B59">
        <w:rPr>
          <w:rFonts w:cstheme="minorHAnsi"/>
          <w:sz w:val="24"/>
          <w:szCs w:val="24"/>
        </w:rPr>
        <w:t>all difficulties encount</w:t>
      </w:r>
      <w:r w:rsidR="00C93CE4">
        <w:rPr>
          <w:rFonts w:cstheme="minorHAnsi"/>
          <w:sz w:val="24"/>
          <w:szCs w:val="24"/>
        </w:rPr>
        <w:t>ered</w:t>
      </w:r>
      <w:r w:rsidR="00F62B59">
        <w:rPr>
          <w:rFonts w:cstheme="minorHAnsi"/>
          <w:sz w:val="24"/>
          <w:szCs w:val="24"/>
        </w:rPr>
        <w:t xml:space="preserve">, </w:t>
      </w:r>
      <w:r w:rsidR="00E84B02">
        <w:rPr>
          <w:rFonts w:cstheme="minorHAnsi"/>
          <w:sz w:val="24"/>
          <w:szCs w:val="24"/>
        </w:rPr>
        <w:t>and</w:t>
      </w:r>
      <w:r w:rsidR="00F62B59">
        <w:rPr>
          <w:rFonts w:cstheme="minorHAnsi"/>
          <w:sz w:val="24"/>
          <w:szCs w:val="24"/>
        </w:rPr>
        <w:t xml:space="preserve"> </w:t>
      </w:r>
      <w:r w:rsidR="00C93CE4">
        <w:rPr>
          <w:rFonts w:cstheme="minorHAnsi"/>
          <w:sz w:val="24"/>
          <w:szCs w:val="24"/>
        </w:rPr>
        <w:t xml:space="preserve">evaluate </w:t>
      </w:r>
      <w:r w:rsidR="00F62B59">
        <w:rPr>
          <w:rFonts w:cstheme="minorHAnsi"/>
          <w:sz w:val="24"/>
          <w:szCs w:val="24"/>
        </w:rPr>
        <w:t>it</w:t>
      </w:r>
      <w:r w:rsidR="00E84B02">
        <w:rPr>
          <w:rFonts w:cstheme="minorHAnsi"/>
          <w:sz w:val="24"/>
          <w:szCs w:val="24"/>
        </w:rPr>
        <w:t>s prospective to</w:t>
      </w:r>
      <w:r w:rsidR="00A25C65">
        <w:rPr>
          <w:rFonts w:cstheme="minorHAnsi"/>
          <w:sz w:val="24"/>
          <w:szCs w:val="24"/>
        </w:rPr>
        <w:t xml:space="preserve"> substitute combined ERCP-Laparoscopic c</w:t>
      </w:r>
      <w:r w:rsidR="00F62B59">
        <w:rPr>
          <w:rFonts w:cstheme="minorHAnsi"/>
          <w:sz w:val="24"/>
          <w:szCs w:val="24"/>
        </w:rPr>
        <w:t>hole</w:t>
      </w:r>
      <w:r w:rsidR="00A25C65">
        <w:rPr>
          <w:rFonts w:cstheme="minorHAnsi"/>
          <w:sz w:val="24"/>
          <w:szCs w:val="24"/>
        </w:rPr>
        <w:t>cystectomy procedure</w:t>
      </w:r>
      <w:r w:rsidR="00F62B59">
        <w:rPr>
          <w:rFonts w:cstheme="minorHAnsi"/>
          <w:sz w:val="24"/>
          <w:szCs w:val="24"/>
        </w:rPr>
        <w:t>.</w:t>
      </w:r>
    </w:p>
    <w:p w:rsidR="00E72D93" w:rsidRPr="00F62B59" w:rsidRDefault="00E72D93" w:rsidP="00E84B02">
      <w:pPr>
        <w:bidi w:val="0"/>
        <w:ind w:left="-1134" w:right="-1136"/>
        <w:jc w:val="both"/>
        <w:rPr>
          <w:sz w:val="24"/>
          <w:szCs w:val="24"/>
          <w:lang w:bidi="ar-EG"/>
        </w:rPr>
      </w:pPr>
      <w:r w:rsidRPr="00F62B59">
        <w:rPr>
          <w:rFonts w:cstheme="minorHAnsi"/>
          <w:b/>
          <w:bCs/>
          <w:sz w:val="24"/>
          <w:szCs w:val="24"/>
        </w:rPr>
        <w:t>Patients &amp; Methods</w:t>
      </w:r>
      <w:r w:rsidR="00D55E13">
        <w:rPr>
          <w:rFonts w:cstheme="minorHAnsi"/>
          <w:sz w:val="24"/>
          <w:szCs w:val="24"/>
        </w:rPr>
        <w:t xml:space="preserve">: </w:t>
      </w:r>
      <w:r w:rsidR="00A25C65">
        <w:rPr>
          <w:rFonts w:cstheme="minorHAnsi"/>
          <w:sz w:val="24"/>
          <w:szCs w:val="24"/>
        </w:rPr>
        <w:t xml:space="preserve">A random sample of </w:t>
      </w:r>
      <w:r w:rsidR="00D55E13">
        <w:rPr>
          <w:rFonts w:cstheme="minorHAnsi"/>
          <w:sz w:val="24"/>
          <w:szCs w:val="24"/>
        </w:rPr>
        <w:t>50</w:t>
      </w:r>
      <w:r w:rsidRPr="00F62B59">
        <w:rPr>
          <w:rFonts w:cstheme="minorHAnsi"/>
          <w:sz w:val="24"/>
          <w:szCs w:val="24"/>
        </w:rPr>
        <w:t xml:space="preserve"> cases of chronic calcular cholecystitis</w:t>
      </w:r>
      <w:r w:rsidR="00A25C65">
        <w:rPr>
          <w:rFonts w:cstheme="minorHAnsi"/>
          <w:sz w:val="24"/>
          <w:szCs w:val="24"/>
        </w:rPr>
        <w:t xml:space="preserve"> plus</w:t>
      </w:r>
      <w:r w:rsidR="00E84B02">
        <w:rPr>
          <w:rFonts w:cstheme="minorHAnsi"/>
          <w:sz w:val="24"/>
          <w:szCs w:val="24"/>
        </w:rPr>
        <w:t xml:space="preserve"> CBD stone(s) were enrolled, and </w:t>
      </w:r>
      <w:r w:rsidRPr="00F62B59">
        <w:rPr>
          <w:rFonts w:cstheme="minorHAnsi"/>
          <w:sz w:val="24"/>
          <w:szCs w:val="24"/>
        </w:rPr>
        <w:t xml:space="preserve">treated </w:t>
      </w:r>
      <w:r w:rsidR="00E84B02">
        <w:rPr>
          <w:rFonts w:cstheme="minorHAnsi"/>
          <w:sz w:val="24"/>
          <w:szCs w:val="24"/>
        </w:rPr>
        <w:t>by laparoscopic</w:t>
      </w:r>
      <w:r w:rsidR="0068581C" w:rsidRPr="00F62B59">
        <w:rPr>
          <w:rFonts w:cstheme="minorHAnsi"/>
          <w:sz w:val="24"/>
          <w:szCs w:val="24"/>
        </w:rPr>
        <w:t xml:space="preserve"> cholecystectomy plus </w:t>
      </w:r>
      <w:r w:rsidR="00E84B02">
        <w:rPr>
          <w:rFonts w:cstheme="minorHAnsi"/>
          <w:sz w:val="24"/>
          <w:szCs w:val="24"/>
        </w:rPr>
        <w:t>c</w:t>
      </w:r>
      <w:r w:rsidR="00C93CE4">
        <w:rPr>
          <w:rFonts w:cstheme="minorHAnsi"/>
          <w:sz w:val="24"/>
          <w:szCs w:val="24"/>
        </w:rPr>
        <w:t>holedocholithotomy with assessment of CBD clearance by</w:t>
      </w:r>
      <w:r w:rsidR="00D55E13">
        <w:rPr>
          <w:rFonts w:cstheme="minorHAnsi"/>
          <w:sz w:val="24"/>
          <w:szCs w:val="24"/>
        </w:rPr>
        <w:t xml:space="preserve"> choledochoscope in 30</w:t>
      </w:r>
      <w:r w:rsidR="0068581C" w:rsidRPr="00F62B59">
        <w:rPr>
          <w:rFonts w:cstheme="minorHAnsi"/>
          <w:sz w:val="24"/>
          <w:szCs w:val="24"/>
        </w:rPr>
        <w:t xml:space="preserve"> p</w:t>
      </w:r>
      <w:r w:rsidR="00D55E13">
        <w:rPr>
          <w:rFonts w:cstheme="minorHAnsi"/>
          <w:sz w:val="24"/>
          <w:szCs w:val="24"/>
        </w:rPr>
        <w:t>atients, and cholangiogram in 15</w:t>
      </w:r>
      <w:r w:rsidR="0068581C" w:rsidRPr="00F62B59">
        <w:rPr>
          <w:rFonts w:cstheme="minorHAnsi"/>
          <w:sz w:val="24"/>
          <w:szCs w:val="24"/>
        </w:rPr>
        <w:t xml:space="preserve"> patients </w:t>
      </w:r>
    </w:p>
    <w:p w:rsidR="00E72D93" w:rsidRPr="00F62B59" w:rsidRDefault="00E72D93" w:rsidP="00E72D93">
      <w:pPr>
        <w:bidi w:val="0"/>
        <w:ind w:left="-1134" w:right="-1136"/>
        <w:jc w:val="both"/>
        <w:rPr>
          <w:rFonts w:cstheme="minorHAnsi"/>
          <w:sz w:val="24"/>
          <w:szCs w:val="24"/>
        </w:rPr>
      </w:pPr>
      <w:r w:rsidRPr="00F62B59">
        <w:rPr>
          <w:rFonts w:cstheme="minorHAnsi"/>
          <w:b/>
          <w:bCs/>
          <w:sz w:val="24"/>
          <w:szCs w:val="24"/>
        </w:rPr>
        <w:t xml:space="preserve">Results: </w:t>
      </w:r>
      <w:r w:rsidR="00D55E13">
        <w:rPr>
          <w:rFonts w:cstheme="minorHAnsi"/>
          <w:sz w:val="24"/>
          <w:szCs w:val="24"/>
        </w:rPr>
        <w:t>Fifty</w:t>
      </w:r>
      <w:r w:rsidR="00F62B59">
        <w:rPr>
          <w:rFonts w:cstheme="minorHAnsi"/>
          <w:sz w:val="24"/>
          <w:szCs w:val="24"/>
        </w:rPr>
        <w:t xml:space="preserve"> patients were enrolled in this study </w:t>
      </w:r>
      <w:r w:rsidR="00D55E13">
        <w:rPr>
          <w:rFonts w:cstheme="minorHAnsi"/>
          <w:sz w:val="24"/>
          <w:szCs w:val="24"/>
        </w:rPr>
        <w:t>(32 females and 18</w:t>
      </w:r>
      <w:r w:rsidR="00E84B02" w:rsidRPr="00E84B02">
        <w:rPr>
          <w:rFonts w:cstheme="minorHAnsi"/>
          <w:sz w:val="24"/>
          <w:szCs w:val="24"/>
        </w:rPr>
        <w:t xml:space="preserve"> males),</w:t>
      </w:r>
      <w:r w:rsidR="00E84B02">
        <w:rPr>
          <w:rFonts w:cstheme="minorHAnsi"/>
          <w:sz w:val="24"/>
          <w:szCs w:val="24"/>
        </w:rPr>
        <w:t xml:space="preserve"> </w:t>
      </w:r>
      <w:r w:rsidR="00C93CE4">
        <w:rPr>
          <w:rFonts w:cstheme="minorHAnsi"/>
          <w:sz w:val="24"/>
          <w:szCs w:val="24"/>
        </w:rPr>
        <w:t>all having CBD stones and assigned for laparoscopic management. Trans cystic approach was done in 5 cases only (10%)</w:t>
      </w:r>
      <w:proofErr w:type="gramStart"/>
      <w:r w:rsidR="00C93CE4">
        <w:rPr>
          <w:rFonts w:cstheme="minorHAnsi"/>
          <w:sz w:val="24"/>
          <w:szCs w:val="24"/>
        </w:rPr>
        <w:t>,</w:t>
      </w:r>
      <w:proofErr w:type="gramEnd"/>
      <w:r w:rsidR="00C93CE4">
        <w:rPr>
          <w:rFonts w:cstheme="minorHAnsi"/>
          <w:sz w:val="24"/>
          <w:szCs w:val="24"/>
        </w:rPr>
        <w:t xml:space="preserve"> however trans choledochotomy was done for 45 </w:t>
      </w:r>
      <w:r w:rsidR="00A25C65">
        <w:rPr>
          <w:rFonts w:cstheme="minorHAnsi"/>
          <w:sz w:val="24"/>
          <w:szCs w:val="24"/>
        </w:rPr>
        <w:t>cases (</w:t>
      </w:r>
      <w:r w:rsidR="00C93CE4">
        <w:rPr>
          <w:rFonts w:cstheme="minorHAnsi"/>
          <w:sz w:val="24"/>
          <w:szCs w:val="24"/>
        </w:rPr>
        <w:t xml:space="preserve">90%). </w:t>
      </w:r>
      <w:r w:rsidR="00A25C65">
        <w:rPr>
          <w:rFonts w:cstheme="minorHAnsi"/>
          <w:sz w:val="24"/>
          <w:szCs w:val="24"/>
        </w:rPr>
        <w:t>Mean operative time was 111 min.</w:t>
      </w:r>
      <w:r w:rsidR="002E279F">
        <w:rPr>
          <w:rFonts w:cstheme="minorHAnsi"/>
          <w:sz w:val="24"/>
          <w:szCs w:val="24"/>
        </w:rPr>
        <w:t xml:space="preserve"> with 98% success of attempted procedures (2% failure with conversion), and 98% CBD clearance rate (2 cases of missed stone). No mortality encountered but post procedural morbidity of 10% was encountered in the form of hypothermia, fever, hyperamylasemia, and missed stone. Mean hospital stay was 3.5 days, and </w:t>
      </w:r>
      <w:r w:rsidR="00F40550">
        <w:rPr>
          <w:rFonts w:cstheme="minorHAnsi"/>
          <w:sz w:val="24"/>
          <w:szCs w:val="24"/>
        </w:rPr>
        <w:t>return to work was 7days</w:t>
      </w:r>
      <w:r w:rsidR="002E279F">
        <w:rPr>
          <w:rFonts w:cstheme="minorHAnsi"/>
          <w:sz w:val="24"/>
          <w:szCs w:val="24"/>
        </w:rPr>
        <w:t xml:space="preserve">  </w:t>
      </w:r>
    </w:p>
    <w:p w:rsidR="00E72D93" w:rsidRPr="00F40550" w:rsidRDefault="00E72D93" w:rsidP="00F40550">
      <w:pPr>
        <w:bidi w:val="0"/>
        <w:ind w:left="-1134" w:right="-1136"/>
        <w:jc w:val="both"/>
        <w:rPr>
          <w:rFonts w:cstheme="minorHAnsi"/>
          <w:sz w:val="24"/>
          <w:szCs w:val="24"/>
        </w:rPr>
      </w:pPr>
      <w:r w:rsidRPr="00F62B59">
        <w:rPr>
          <w:rFonts w:cstheme="minorHAnsi"/>
          <w:b/>
          <w:bCs/>
          <w:sz w:val="24"/>
          <w:szCs w:val="24"/>
        </w:rPr>
        <w:t>Conclusion:</w:t>
      </w:r>
      <w:r w:rsidRPr="00F62B59">
        <w:rPr>
          <w:rFonts w:cstheme="minorHAnsi"/>
          <w:sz w:val="24"/>
          <w:szCs w:val="24"/>
        </w:rPr>
        <w:t xml:space="preserve"> </w:t>
      </w:r>
      <w:r w:rsidR="00E84B02">
        <w:rPr>
          <w:rFonts w:cstheme="minorHAnsi"/>
          <w:sz w:val="24"/>
          <w:szCs w:val="24"/>
        </w:rPr>
        <w:t>LCBDE approach</w:t>
      </w:r>
      <w:r w:rsidR="00F40550">
        <w:rPr>
          <w:rFonts w:cstheme="minorHAnsi"/>
          <w:sz w:val="24"/>
          <w:szCs w:val="24"/>
        </w:rPr>
        <w:t xml:space="preserve"> is</w:t>
      </w:r>
      <w:r w:rsidRPr="00F62B59">
        <w:rPr>
          <w:rFonts w:cstheme="minorHAnsi"/>
          <w:sz w:val="24"/>
          <w:szCs w:val="24"/>
        </w:rPr>
        <w:t xml:space="preserve"> </w:t>
      </w:r>
      <w:r w:rsidR="00F40550">
        <w:rPr>
          <w:rFonts w:cstheme="minorHAnsi"/>
          <w:sz w:val="24"/>
          <w:szCs w:val="24"/>
        </w:rPr>
        <w:t xml:space="preserve">feasible promising minimal access technique, with no mortality, low morbidity results. But </w:t>
      </w:r>
      <w:r w:rsidR="00B300EA">
        <w:rPr>
          <w:rFonts w:cstheme="minorHAnsi"/>
          <w:sz w:val="24"/>
          <w:szCs w:val="24"/>
        </w:rPr>
        <w:t>requires</w:t>
      </w:r>
      <w:r w:rsidR="00E84B02">
        <w:rPr>
          <w:rFonts w:cstheme="minorHAnsi"/>
          <w:sz w:val="24"/>
          <w:szCs w:val="24"/>
        </w:rPr>
        <w:t xml:space="preserve"> </w:t>
      </w:r>
      <w:r w:rsidR="00F40550">
        <w:rPr>
          <w:rFonts w:cstheme="minorHAnsi"/>
          <w:sz w:val="24"/>
          <w:szCs w:val="24"/>
        </w:rPr>
        <w:t>high skills experienced team, up-to-date equipment's, and good selection of patients. The association between LCBDE and intra-operative cholangiogram has high CBD clearance rate which was not achieved by choledochoscope approaches</w:t>
      </w:r>
      <w:r w:rsidR="00B300EA">
        <w:rPr>
          <w:rFonts w:cstheme="minorHAnsi"/>
          <w:sz w:val="24"/>
          <w:szCs w:val="24"/>
        </w:rPr>
        <w:t xml:space="preserve">. It is </w:t>
      </w:r>
      <w:r w:rsidRPr="00F62B59">
        <w:rPr>
          <w:rFonts w:cstheme="minorHAnsi"/>
          <w:sz w:val="24"/>
          <w:szCs w:val="24"/>
        </w:rPr>
        <w:t xml:space="preserve">advised to </w:t>
      </w:r>
      <w:r w:rsidR="00B300EA">
        <w:rPr>
          <w:rFonts w:cstheme="minorHAnsi"/>
          <w:sz w:val="24"/>
          <w:szCs w:val="24"/>
        </w:rPr>
        <w:t>carryon its role on a greater scale of cases to gai</w:t>
      </w:r>
      <w:r w:rsidR="00F40550">
        <w:rPr>
          <w:rFonts w:cstheme="minorHAnsi"/>
          <w:sz w:val="24"/>
          <w:szCs w:val="24"/>
        </w:rPr>
        <w:t xml:space="preserve">n a consensus, however ERCP-Laparoscopic </w:t>
      </w:r>
      <w:r w:rsidR="00B300EA">
        <w:rPr>
          <w:rFonts w:cstheme="minorHAnsi"/>
          <w:sz w:val="24"/>
          <w:szCs w:val="24"/>
        </w:rPr>
        <w:t>cho</w:t>
      </w:r>
      <w:r w:rsidR="00F40550">
        <w:rPr>
          <w:rFonts w:cstheme="minorHAnsi"/>
          <w:sz w:val="24"/>
          <w:szCs w:val="24"/>
        </w:rPr>
        <w:t>lecystectomy</w:t>
      </w:r>
      <w:r w:rsidR="00B300EA">
        <w:rPr>
          <w:rFonts w:cstheme="minorHAnsi"/>
          <w:sz w:val="24"/>
          <w:szCs w:val="24"/>
        </w:rPr>
        <w:t xml:space="preserve"> still in use especially in normal biliary diameter, small stone size, multiple stones, and stone impaction in the ampullary  part, </w:t>
      </w:r>
      <w:r w:rsidRPr="00F62B59">
        <w:rPr>
          <w:rFonts w:cstheme="minorHAnsi"/>
          <w:sz w:val="24"/>
          <w:szCs w:val="24"/>
        </w:rPr>
        <w:t>Experience influence treatment and it is mandatory with other facilit</w:t>
      </w:r>
      <w:r w:rsidR="00B300EA">
        <w:rPr>
          <w:rFonts w:cstheme="minorHAnsi"/>
          <w:sz w:val="24"/>
          <w:szCs w:val="24"/>
        </w:rPr>
        <w:t>y and equipment for management of such cases.</w:t>
      </w:r>
      <w:bookmarkStart w:id="0" w:name="_GoBack"/>
      <w:bookmarkEnd w:id="0"/>
    </w:p>
    <w:sectPr w:rsidR="00E72D93" w:rsidRPr="00F40550" w:rsidSect="00E72D93">
      <w:type w:val="continuous"/>
      <w:pgSz w:w="11906" w:h="16838"/>
      <w:pgMar w:top="1701" w:right="2552" w:bottom="1701" w:left="2552" w:header="709" w:footer="42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3D"/>
    <w:rsid w:val="002E279F"/>
    <w:rsid w:val="00320B2C"/>
    <w:rsid w:val="0036149F"/>
    <w:rsid w:val="004F2B14"/>
    <w:rsid w:val="0068581C"/>
    <w:rsid w:val="006E7BD2"/>
    <w:rsid w:val="00900E8E"/>
    <w:rsid w:val="0095530C"/>
    <w:rsid w:val="00A25C65"/>
    <w:rsid w:val="00B300EA"/>
    <w:rsid w:val="00C93CE4"/>
    <w:rsid w:val="00D55E13"/>
    <w:rsid w:val="00DA4B88"/>
    <w:rsid w:val="00E4727D"/>
    <w:rsid w:val="00E72D93"/>
    <w:rsid w:val="00E84B02"/>
    <w:rsid w:val="00F2333D"/>
    <w:rsid w:val="00F40550"/>
    <w:rsid w:val="00F62B59"/>
    <w:rsid w:val="00F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Redwan</dc:creator>
  <cp:lastModifiedBy>ALBOSTAN</cp:lastModifiedBy>
  <cp:revision>12</cp:revision>
  <dcterms:created xsi:type="dcterms:W3CDTF">2014-12-29T08:19:00Z</dcterms:created>
  <dcterms:modified xsi:type="dcterms:W3CDTF">2016-11-30T19:14:00Z</dcterms:modified>
</cp:coreProperties>
</file>